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62" w:rsidRPr="00E3618C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rPr>
          <w:bCs/>
          <w:color w:val="000000"/>
          <w:sz w:val="27"/>
          <w:szCs w:val="27"/>
        </w:rPr>
      </w:pPr>
      <w:proofErr w:type="gramStart"/>
      <w:r w:rsidRPr="00E3618C">
        <w:rPr>
          <w:bCs/>
          <w:color w:val="000000"/>
          <w:sz w:val="27"/>
          <w:szCs w:val="27"/>
        </w:rPr>
        <w:t>Принят</w:t>
      </w:r>
      <w:proofErr w:type="gramEnd"/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         Утверждён</w:t>
      </w:r>
    </w:p>
    <w:p w:rsidR="00922E62" w:rsidRPr="00E3618C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rPr>
          <w:bCs/>
          <w:color w:val="000000"/>
          <w:sz w:val="27"/>
          <w:szCs w:val="27"/>
        </w:rPr>
      </w:pPr>
      <w:r w:rsidRPr="00E3618C">
        <w:rPr>
          <w:bCs/>
          <w:color w:val="000000"/>
          <w:sz w:val="27"/>
          <w:szCs w:val="27"/>
        </w:rPr>
        <w:t>на заседании педсовета</w:t>
      </w:r>
      <w:r>
        <w:rPr>
          <w:bCs/>
          <w:color w:val="000000"/>
          <w:sz w:val="27"/>
          <w:szCs w:val="27"/>
        </w:rPr>
        <w:t xml:space="preserve">                                                                       Приказ №56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Протокол №2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от «11» ноября 2019 г.                                                                        от «11» ноября2019г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rPr>
          <w:bCs/>
          <w:color w:val="000000"/>
          <w:sz w:val="27"/>
          <w:szCs w:val="27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   Заведующий </w:t>
      </w:r>
    </w:p>
    <w:p w:rsidR="00922E62" w:rsidRPr="00E3618C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Cs/>
          <w:color w:val="000000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</w:t>
      </w:r>
      <w:r w:rsidRPr="00E3618C">
        <w:rPr>
          <w:bCs/>
          <w:color w:val="000000"/>
        </w:rPr>
        <w:t xml:space="preserve">МБДОУ </w:t>
      </w:r>
      <w:proofErr w:type="spellStart"/>
      <w:r w:rsidRPr="00E3618C">
        <w:rPr>
          <w:bCs/>
          <w:color w:val="000000"/>
        </w:rPr>
        <w:t>д</w:t>
      </w:r>
      <w:proofErr w:type="spellEnd"/>
      <w:r w:rsidRPr="00E3618C">
        <w:rPr>
          <w:bCs/>
          <w:color w:val="000000"/>
        </w:rPr>
        <w:t>/с «</w:t>
      </w:r>
      <w:r>
        <w:rPr>
          <w:bCs/>
          <w:color w:val="000000"/>
        </w:rPr>
        <w:t>Василек</w:t>
      </w:r>
      <w:r w:rsidRPr="00E3618C">
        <w:rPr>
          <w:bCs/>
          <w:color w:val="000000"/>
        </w:rPr>
        <w:t>»:</w:t>
      </w:r>
      <w:r w:rsidR="00FF6DCF" w:rsidRPr="00FF6DCF">
        <w:rPr>
          <w:noProof/>
        </w:rPr>
        <w:t xml:space="preserve"> </w:t>
      </w:r>
      <w:r w:rsidR="00FF6DCF" w:rsidRPr="00FF6DCF">
        <w:rPr>
          <w:bCs/>
          <w:color w:val="000000"/>
        </w:rPr>
        <w:drawing>
          <wp:inline distT="0" distB="0" distL="0" distR="0">
            <wp:extent cx="1123950" cy="333375"/>
            <wp:effectExtent l="19050" t="0" r="0" b="0"/>
            <wp:docPr id="2" name="Рисунок 1" descr="D:\Рабочий стол\подписи, печать\Василе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дписи, печать\Василе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18C">
        <w:rPr>
          <w:bCs/>
          <w:color w:val="000000"/>
        </w:rPr>
        <w:t xml:space="preserve">  </w:t>
      </w:r>
    </w:p>
    <w:p w:rsidR="00922E62" w:rsidRDefault="00922E62" w:rsidP="00922E62">
      <w:pPr>
        <w:pStyle w:val="a3"/>
        <w:shd w:val="clear" w:color="auto" w:fill="FFFFFF"/>
        <w:tabs>
          <w:tab w:val="left" w:pos="6990"/>
        </w:tabs>
        <w:spacing w:before="0" w:beforeAutospacing="0" w:after="0" w:afterAutospacing="0" w:line="259" w:lineRule="atLeast"/>
        <w:ind w:left="-426" w:firstLine="42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Литвинцева Т.А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</w:t>
      </w:r>
      <w:r w:rsidR="00FF6DCF" w:rsidRPr="00FF6DCF">
        <w:rPr>
          <w:b/>
          <w:bCs/>
          <w:color w:val="000000"/>
          <w:sz w:val="27"/>
          <w:szCs w:val="27"/>
        </w:rPr>
        <w:drawing>
          <wp:inline distT="0" distB="0" distL="0" distR="0">
            <wp:extent cx="1714500" cy="1514475"/>
            <wp:effectExtent l="19050" t="0" r="0" b="0"/>
            <wp:docPr id="3" name="Рисунок 3" descr="D:\Рабочий стол\подписи, печать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подписи, печать\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/>
          <w:bCs/>
          <w:color w:val="000000"/>
          <w:sz w:val="27"/>
          <w:szCs w:val="27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/>
          <w:bCs/>
          <w:color w:val="000000"/>
          <w:sz w:val="27"/>
          <w:szCs w:val="27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/>
          <w:bCs/>
          <w:color w:val="000000"/>
          <w:sz w:val="27"/>
          <w:szCs w:val="27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b/>
          <w:bCs/>
          <w:color w:val="000000"/>
          <w:sz w:val="27"/>
          <w:szCs w:val="27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ind w:left="-426" w:firstLine="426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План мероприятий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 подготовке и проведении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празднования 75-й годовщины Победы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 Великой Отечественной войне 1941-1945 г.г.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Задачи: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формировать представление об истории ВОВ, используя различные виды деятельности; познакомить с ходом военных действий во время Великой Отечественной войны, со странами – участницами боевых действий, с городами героями; показать мужество и героизм людей в ходе Великой Отечественной войны; учить выражать свои чувства, обогащать словарный запас;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развивать восприятие произведений литературы, живописи, музыки; развивать чувство коллективизма;</w:t>
      </w:r>
    </w:p>
    <w:p w:rsidR="00922E62" w:rsidRDefault="00922E62" w:rsidP="00922E6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пробуждать интерес к прошлому нашего города, страны; привлекать родителей к участию в создании наглядно-дидактического материала по теме Великой Отечественной войны.</w:t>
      </w:r>
    </w:p>
    <w:p w:rsidR="00922E62" w:rsidRDefault="00922E62" w:rsidP="00922E62"/>
    <w:p w:rsidR="00B12126" w:rsidRDefault="00B12126"/>
    <w:p w:rsidR="00922E62" w:rsidRDefault="00922E62"/>
    <w:p w:rsidR="00922E62" w:rsidRDefault="00922E62"/>
    <w:p w:rsidR="00922E62" w:rsidRDefault="00922E62"/>
    <w:p w:rsidR="00922E62" w:rsidRDefault="00922E62"/>
    <w:p w:rsidR="00922E62" w:rsidRDefault="00922E62"/>
    <w:p w:rsidR="00922E62" w:rsidRDefault="00922E62"/>
    <w:p w:rsidR="00922E62" w:rsidRDefault="00922E62"/>
    <w:tbl>
      <w:tblPr>
        <w:tblStyle w:val="a4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922E62" w:rsidTr="00922E62">
        <w:tc>
          <w:tcPr>
            <w:tcW w:w="2569" w:type="dxa"/>
          </w:tcPr>
          <w:p w:rsidR="00922E62" w:rsidRDefault="00922E62">
            <w:r>
              <w:t>Мероприятие</w:t>
            </w:r>
          </w:p>
        </w:tc>
        <w:tc>
          <w:tcPr>
            <w:tcW w:w="2570" w:type="dxa"/>
          </w:tcPr>
          <w:p w:rsidR="00922E62" w:rsidRDefault="00922E62">
            <w:r>
              <w:t>сроки</w:t>
            </w:r>
          </w:p>
        </w:tc>
        <w:tc>
          <w:tcPr>
            <w:tcW w:w="2570" w:type="dxa"/>
          </w:tcPr>
          <w:p w:rsidR="00922E62" w:rsidRDefault="00922E62">
            <w:r>
              <w:t>группы</w:t>
            </w:r>
          </w:p>
        </w:tc>
        <w:tc>
          <w:tcPr>
            <w:tcW w:w="2570" w:type="dxa"/>
          </w:tcPr>
          <w:p w:rsidR="00922E62" w:rsidRDefault="00922E62">
            <w:r>
              <w:t>ответственные</w:t>
            </w:r>
          </w:p>
        </w:tc>
      </w:tr>
      <w:tr w:rsidR="00922E62" w:rsidTr="00922E62">
        <w:tc>
          <w:tcPr>
            <w:tcW w:w="2569" w:type="dxa"/>
          </w:tcPr>
          <w:p w:rsidR="00922E62" w:rsidRDefault="00922E62">
            <w:r>
              <w:t>Оформление в группах уголков по патриотическому воспитанию «Защитники Отечества»</w:t>
            </w:r>
          </w:p>
        </w:tc>
        <w:tc>
          <w:tcPr>
            <w:tcW w:w="2570" w:type="dxa"/>
          </w:tcPr>
          <w:p w:rsidR="00922E62" w:rsidRDefault="00235B25">
            <w:r>
              <w:t>До 01.01.2019</w:t>
            </w:r>
          </w:p>
        </w:tc>
        <w:tc>
          <w:tcPr>
            <w:tcW w:w="2570" w:type="dxa"/>
          </w:tcPr>
          <w:p w:rsidR="00922E62" w:rsidRDefault="00235B25">
            <w:r>
              <w:t>2 младшая</w:t>
            </w:r>
          </w:p>
        </w:tc>
        <w:tc>
          <w:tcPr>
            <w:tcW w:w="2570" w:type="dxa"/>
          </w:tcPr>
          <w:p w:rsidR="00922E62" w:rsidRDefault="00235B25">
            <w:r>
              <w:t>воспитатели</w:t>
            </w:r>
          </w:p>
        </w:tc>
      </w:tr>
      <w:tr w:rsidR="00922E62" w:rsidTr="00922E62">
        <w:tc>
          <w:tcPr>
            <w:tcW w:w="2569" w:type="dxa"/>
          </w:tcPr>
          <w:p w:rsidR="00922E62" w:rsidRDefault="00922E62">
            <w:r>
              <w:t>Выставка рисунков родителей и детей на военную тематику «Не забудем их подвиг великий!»</w:t>
            </w:r>
          </w:p>
        </w:tc>
        <w:tc>
          <w:tcPr>
            <w:tcW w:w="2570" w:type="dxa"/>
          </w:tcPr>
          <w:p w:rsidR="00922E62" w:rsidRDefault="00235B25">
            <w:r>
              <w:t>Апрель</w:t>
            </w:r>
          </w:p>
        </w:tc>
        <w:tc>
          <w:tcPr>
            <w:tcW w:w="2570" w:type="dxa"/>
          </w:tcPr>
          <w:p w:rsidR="00922E62" w:rsidRDefault="00235B25">
            <w:r>
              <w:t>2 младшая</w:t>
            </w:r>
          </w:p>
        </w:tc>
        <w:tc>
          <w:tcPr>
            <w:tcW w:w="2570" w:type="dxa"/>
          </w:tcPr>
          <w:p w:rsidR="00922E62" w:rsidRDefault="00235B25">
            <w:r>
              <w:t>воспитатели</w:t>
            </w:r>
          </w:p>
        </w:tc>
      </w:tr>
      <w:tr w:rsidR="00922E62" w:rsidTr="00922E62">
        <w:tc>
          <w:tcPr>
            <w:tcW w:w="2569" w:type="dxa"/>
          </w:tcPr>
          <w:p w:rsidR="00922E62" w:rsidRDefault="00922E62">
            <w:r>
              <w:t xml:space="preserve">Оформление стенда «Никто не </w:t>
            </w:r>
            <w:proofErr w:type="gramStart"/>
            <w:r>
              <w:t>забыт ничто не забыто</w:t>
            </w:r>
            <w:proofErr w:type="gramEnd"/>
            <w:r>
              <w:t>» т книжных уголков группы по теме «Они сражались за Родину»</w:t>
            </w:r>
          </w:p>
        </w:tc>
        <w:tc>
          <w:tcPr>
            <w:tcW w:w="2570" w:type="dxa"/>
          </w:tcPr>
          <w:p w:rsidR="00922E62" w:rsidRDefault="00235B25">
            <w:r>
              <w:t>Март- апрель</w:t>
            </w:r>
          </w:p>
        </w:tc>
        <w:tc>
          <w:tcPr>
            <w:tcW w:w="2570" w:type="dxa"/>
          </w:tcPr>
          <w:p w:rsidR="00922E62" w:rsidRDefault="00235B25">
            <w:r>
              <w:t>2 младшая и старшая</w:t>
            </w:r>
          </w:p>
        </w:tc>
        <w:tc>
          <w:tcPr>
            <w:tcW w:w="2570" w:type="dxa"/>
          </w:tcPr>
          <w:p w:rsidR="00922E62" w:rsidRDefault="00235B25">
            <w:r>
              <w:t>Родительский комитеты групп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Конкурс стихотворений, посвященных ВОВ</w:t>
            </w:r>
          </w:p>
        </w:tc>
        <w:tc>
          <w:tcPr>
            <w:tcW w:w="2570" w:type="dxa"/>
          </w:tcPr>
          <w:p w:rsidR="00235B25" w:rsidRDefault="00235B25">
            <w:r>
              <w:t>Апрель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proofErr w:type="spellStart"/>
            <w:proofErr w:type="gramStart"/>
            <w:r>
              <w:t>Военно</w:t>
            </w:r>
            <w:proofErr w:type="spellEnd"/>
            <w:r>
              <w:t>- спортивная</w:t>
            </w:r>
            <w:proofErr w:type="gramEnd"/>
            <w:r>
              <w:t xml:space="preserve">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2570" w:type="dxa"/>
          </w:tcPr>
          <w:p w:rsidR="00235B25" w:rsidRDefault="00235B25">
            <w:r>
              <w:t>Февраль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Встреча с тружениками тыла, детьми войны</w:t>
            </w:r>
          </w:p>
        </w:tc>
        <w:tc>
          <w:tcPr>
            <w:tcW w:w="2570" w:type="dxa"/>
          </w:tcPr>
          <w:p w:rsidR="00235B25" w:rsidRDefault="00235B25">
            <w:r>
              <w:t>Апрель- май</w:t>
            </w:r>
          </w:p>
        </w:tc>
        <w:tc>
          <w:tcPr>
            <w:tcW w:w="2570" w:type="dxa"/>
          </w:tcPr>
          <w:p w:rsidR="00235B25" w:rsidRDefault="00235B25">
            <w:r>
              <w:t>Старшая группа</w:t>
            </w:r>
          </w:p>
        </w:tc>
        <w:tc>
          <w:tcPr>
            <w:tcW w:w="2570" w:type="dxa"/>
          </w:tcPr>
          <w:p w:rsidR="00235B25" w:rsidRDefault="00235B25"/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Проект «Поклонимся великим тем годам»</w:t>
            </w:r>
          </w:p>
        </w:tc>
        <w:tc>
          <w:tcPr>
            <w:tcW w:w="2570" w:type="dxa"/>
          </w:tcPr>
          <w:p w:rsidR="00235B25" w:rsidRDefault="00235B25">
            <w:r>
              <w:t>Апрель - май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Чтение художественной литературы на военную тему</w:t>
            </w:r>
          </w:p>
        </w:tc>
        <w:tc>
          <w:tcPr>
            <w:tcW w:w="2570" w:type="dxa"/>
          </w:tcPr>
          <w:p w:rsidR="00235B25" w:rsidRDefault="00235B25">
            <w:r>
              <w:t>Декабрь- май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Экскурсия в Парк Победы</w:t>
            </w:r>
          </w:p>
        </w:tc>
        <w:tc>
          <w:tcPr>
            <w:tcW w:w="2570" w:type="dxa"/>
          </w:tcPr>
          <w:p w:rsidR="00235B25" w:rsidRDefault="00235B25">
            <w:r>
              <w:t>Май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Подготовка подарков – сувениров для тружеников тыла и детей войны</w:t>
            </w:r>
          </w:p>
        </w:tc>
        <w:tc>
          <w:tcPr>
            <w:tcW w:w="2570" w:type="dxa"/>
          </w:tcPr>
          <w:p w:rsidR="00235B25" w:rsidRDefault="00235B25">
            <w:r>
              <w:t>Апрель- май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Подготовка музыкально- литературной композиции к митингу, посвященному Дню Победы</w:t>
            </w:r>
          </w:p>
        </w:tc>
        <w:tc>
          <w:tcPr>
            <w:tcW w:w="2570" w:type="dxa"/>
          </w:tcPr>
          <w:p w:rsidR="00235B25" w:rsidRDefault="00235B25">
            <w:r>
              <w:t>Апрель- май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 xml:space="preserve">Шествие к </w:t>
            </w:r>
            <w:proofErr w:type="gramStart"/>
            <w:r>
              <w:t>памятнику участников</w:t>
            </w:r>
            <w:proofErr w:type="gramEnd"/>
            <w:r>
              <w:t xml:space="preserve"> ВОВ, возложение цветов</w:t>
            </w:r>
          </w:p>
        </w:tc>
        <w:tc>
          <w:tcPr>
            <w:tcW w:w="2570" w:type="dxa"/>
          </w:tcPr>
          <w:p w:rsidR="00235B25" w:rsidRDefault="00235B25">
            <w:r>
              <w:t>9 мая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Заведующий, воспитатели</w:t>
            </w:r>
          </w:p>
        </w:tc>
      </w:tr>
      <w:tr w:rsidR="00235B25" w:rsidTr="00922E62">
        <w:tc>
          <w:tcPr>
            <w:tcW w:w="2569" w:type="dxa"/>
          </w:tcPr>
          <w:p w:rsidR="00235B25" w:rsidRDefault="00235B25">
            <w:r>
              <w:t>Экскурсия в сельский Дом культуры и библиотеку.</w:t>
            </w:r>
          </w:p>
          <w:p w:rsidR="00235B25" w:rsidRDefault="00235B25" w:rsidP="00235B25">
            <w:r>
              <w:t xml:space="preserve">Беседа «Навечно в </w:t>
            </w:r>
            <w:proofErr w:type="spellStart"/>
            <w:r>
              <w:t>Бессмерном</w:t>
            </w:r>
            <w:proofErr w:type="spellEnd"/>
            <w:r>
              <w:t xml:space="preserve"> полку»</w:t>
            </w:r>
          </w:p>
        </w:tc>
        <w:tc>
          <w:tcPr>
            <w:tcW w:w="2570" w:type="dxa"/>
          </w:tcPr>
          <w:p w:rsidR="00235B25" w:rsidRDefault="00235B25">
            <w:r>
              <w:t>апрель</w:t>
            </w:r>
          </w:p>
        </w:tc>
        <w:tc>
          <w:tcPr>
            <w:tcW w:w="2570" w:type="dxa"/>
          </w:tcPr>
          <w:p w:rsidR="00235B25" w:rsidRDefault="00235B25" w:rsidP="00D72A4D">
            <w:r>
              <w:t>2 младшая и старшая</w:t>
            </w:r>
          </w:p>
        </w:tc>
        <w:tc>
          <w:tcPr>
            <w:tcW w:w="2570" w:type="dxa"/>
          </w:tcPr>
          <w:p w:rsidR="00235B25" w:rsidRDefault="00235B25">
            <w:r>
              <w:t>воспитатели</w:t>
            </w:r>
          </w:p>
        </w:tc>
      </w:tr>
    </w:tbl>
    <w:p w:rsidR="00922E62" w:rsidRDefault="00922E62"/>
    <w:sectPr w:rsidR="00922E62" w:rsidSect="00E361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E62"/>
    <w:rsid w:val="00235B25"/>
    <w:rsid w:val="00922E62"/>
    <w:rsid w:val="00B12126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2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2019-11-07T13:06:00Z</cp:lastPrinted>
  <dcterms:created xsi:type="dcterms:W3CDTF">2019-11-07T12:47:00Z</dcterms:created>
  <dcterms:modified xsi:type="dcterms:W3CDTF">2019-11-07T13:07:00Z</dcterms:modified>
</cp:coreProperties>
</file>